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DF" w:rsidRPr="007A36DF" w:rsidRDefault="007A36DF" w:rsidP="007A36DF">
      <w:pPr>
        <w:widowControl/>
        <w:spacing w:line="360" w:lineRule="atLeast"/>
        <w:outlineLvl w:val="0"/>
        <w:rPr>
          <w:rFonts w:ascii="微軟正黑體" w:eastAsia="微軟正黑體" w:hAnsi="微軟正黑體" w:cs="新細明體"/>
          <w:color w:val="FF0000"/>
          <w:kern w:val="36"/>
          <w:sz w:val="33"/>
          <w:szCs w:val="33"/>
        </w:rPr>
      </w:pPr>
      <w:r w:rsidRPr="007A36DF">
        <w:rPr>
          <w:rFonts w:ascii="微軟正黑體" w:eastAsia="微軟正黑體" w:hAnsi="微軟正黑體" w:cs="新細明體" w:hint="eastAsia"/>
          <w:color w:val="FF0000"/>
          <w:kern w:val="36"/>
          <w:sz w:val="33"/>
          <w:szCs w:val="33"/>
        </w:rPr>
        <w:t>農業的典範轉移：</w:t>
      </w:r>
      <w:proofErr w:type="gramStart"/>
      <w:r w:rsidRPr="007A36DF">
        <w:rPr>
          <w:rFonts w:ascii="微軟正黑體" w:eastAsia="微軟正黑體" w:hAnsi="微軟正黑體" w:cs="新細明體" w:hint="eastAsia"/>
          <w:color w:val="FF0000"/>
          <w:kern w:val="36"/>
          <w:sz w:val="33"/>
          <w:szCs w:val="33"/>
        </w:rPr>
        <w:t>由慣行</w:t>
      </w:r>
      <w:proofErr w:type="gramEnd"/>
      <w:r w:rsidRPr="007A36DF">
        <w:rPr>
          <w:rFonts w:ascii="微軟正黑體" w:eastAsia="微軟正黑體" w:hAnsi="微軟正黑體" w:cs="新細明體" w:hint="eastAsia"/>
          <w:color w:val="FF0000"/>
          <w:kern w:val="36"/>
          <w:sz w:val="33"/>
          <w:szCs w:val="33"/>
        </w:rPr>
        <w:t>到有機</w:t>
      </w:r>
    </w:p>
    <w:p w:rsid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b/>
          <w:bCs/>
          <w:color w:val="000000"/>
          <w:kern w:val="0"/>
          <w:sz w:val="26"/>
          <w:szCs w:val="26"/>
        </w:rPr>
      </w:pPr>
      <w:hyperlink r:id="rId4" w:history="1">
        <w:r w:rsidRPr="00260B75">
          <w:rPr>
            <w:rStyle w:val="a3"/>
            <w:rFonts w:ascii="Verdana" w:eastAsia="新細明體" w:hAnsi="Verdana" w:cs="新細明體"/>
            <w:b/>
            <w:bCs/>
            <w:kern w:val="0"/>
            <w:sz w:val="26"/>
            <w:szCs w:val="26"/>
          </w:rPr>
          <w:t>http://www.huf.org.tw/essay/content/3312</w:t>
        </w:r>
      </w:hyperlink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>
        <w:rPr>
          <w:rFonts w:ascii="Verdana" w:eastAsia="新細明體" w:hAnsi="Verdana" w:cs="新細明體"/>
          <w:b/>
          <w:bCs/>
          <w:color w:val="000000"/>
          <w:kern w:val="0"/>
          <w:sz w:val="26"/>
          <w:szCs w:val="26"/>
        </w:rPr>
        <w:t>2</w:t>
      </w: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 xml:space="preserve">015-12-03 </w:t>
      </w: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發表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作者</w:t>
      </w:r>
      <w:r w:rsidRPr="007A36DF"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: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文：郭華仁（台灣大農藝學系名譽教授，本會農業顧問）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近年氣候變遷與糧食安全受到全球矚目，聯合國貿易和發展會議集合了全球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63 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位專家在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2013 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年提出報告，指出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世界糧食問題解決之道乃是由目前的</w:t>
      </w:r>
      <w:proofErr w:type="gramStart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工業化農法與</w:t>
      </w:r>
      <w:proofErr w:type="gramEnd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全球化糧食體系的「典範」轉移到生態</w:t>
      </w:r>
      <w:proofErr w:type="gramStart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有機農法</w:t>
      </w:r>
      <w:proofErr w:type="gramEnd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、小農、與地產地消的在地糧食體系。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b/>
          <w:bCs/>
          <w:color w:val="000000"/>
          <w:kern w:val="0"/>
          <w:sz w:val="21"/>
          <w:szCs w:val="21"/>
        </w:rPr>
        <w:t>什麼是典範轉移</w:t>
      </w:r>
      <w:r w:rsidRPr="007A36DF">
        <w:rPr>
          <w:rFonts w:ascii="Verdana" w:eastAsia="新細明體" w:hAnsi="Verdana" w:cs="新細明體"/>
          <w:b/>
          <w:bCs/>
          <w:color w:val="000000"/>
          <w:kern w:val="0"/>
          <w:sz w:val="21"/>
          <w:szCs w:val="21"/>
        </w:rPr>
        <w:t>?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典範轉移（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paradigm shift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）一詞是孔恩（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Thomas Kuhn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）於其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1962 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年大作《科學革命的結構》中所創的名詞，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用來表彰科學理論的大轉變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，後來也廣泛被社會科學領域引用。根據孔恩的說法，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一個時代有其多數人接受的科學理論，稱為正規科學，當代人以此正規科學來觀察、解釋現象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。隨著科學探討的進展，總會出現科學理論無法解釋的現象。當無法解釋的現象越來越多，原來的理論就會被修改得「臃腫不堪」，對於正規科學的研究、教學與運用有很大的衝擊。此時，高明的科學家會產生新的、比較單純的理論，來解釋各種與理論相左的現象，新的典範於焉產生，而開始吸引認同者，與之前的正規科學產生爭論，到最後新典範勝利，多數人接受新的科學理論，這就是科學革命的過程。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物理學上愛因斯坦相對論觀點取代牛頓物理觀點、化學上</w:t>
      </w:r>
      <w:proofErr w:type="gramStart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拉瓦節的</w:t>
      </w:r>
      <w:proofErr w:type="gramEnd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氧化說取代先前的燃素說，或生物學上孟德爾的遺傳律取代達爾文的泛生說，都是典範轉移的著名案例。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b/>
          <w:bCs/>
          <w:color w:val="000000"/>
          <w:kern w:val="0"/>
          <w:sz w:val="21"/>
          <w:szCs w:val="21"/>
        </w:rPr>
        <w:t>化約主義下的工業化農業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工業化農法的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興起是近代自然科學、經濟學發展的必然結果。</w:t>
      </w:r>
      <w:proofErr w:type="gramStart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工業化農法的</w:t>
      </w:r>
      <w:proofErr w:type="gramEnd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科學研究奠基於近代科學主義的化約論科學哲學觀，認為自然系統是可瞭解、可預期、可量化、</w:t>
      </w:r>
      <w:proofErr w:type="gramStart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可化約</w:t>
      </w:r>
      <w:proofErr w:type="gramEnd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、可操控、以及四海皆凖的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。這樣的科學方法將生態、社會、美感等不易量化的外部成本從研究的對象切割，更不考慮整個地球或各區域都有其無法擴充的承載量，百年來的施行已導致諸多後遺症。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土壤中原有許多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好菌、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益蟲可以製造養分，幫忙農作物吸收養分，甚至於抵抗病蟲害。然而施用化學肥料之後，可以製造養分的微生物被抑制，不會製造養分的菌類大肆生長，並把土壤有機質消化殆盡，致使農作物需要更多氮肥才能生長。但大量的氮素卻被細菌轉化成氧化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亞氮而揮發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到空中形成溫室氣體，其效應是二氧化碳的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300 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倍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；或以硝酸態氮的型態滲到地下水，造成水域藻類大量繁殖使得生物難以生存而成為優養化的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死域（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dead zone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）。農藥的濫用不但損傷到人體健康，破壞生態系的微妙循環。最後農業就有如進入加護病房，沒有化肥農藥就難以生產。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jc w:val="center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noProof/>
          <w:color w:val="000000"/>
          <w:kern w:val="0"/>
          <w:sz w:val="21"/>
          <w:szCs w:val="21"/>
        </w:rPr>
        <w:lastRenderedPageBreak/>
        <w:drawing>
          <wp:inline distT="0" distB="0" distL="0" distR="0">
            <wp:extent cx="4762500" cy="3168650"/>
            <wp:effectExtent l="0" t="0" r="0" b="0"/>
            <wp:docPr id="3" name="圖片 3" descr="http://www.huf.org.tw/sites/default/files/resize/content/image/soil-918006_1920-500x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f.org.tw/sites/default/files/resize/content/image/soil-918006_1920-500x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DF" w:rsidRPr="007A36DF" w:rsidRDefault="007A36DF" w:rsidP="007A36DF">
      <w:pPr>
        <w:widowControl/>
        <w:spacing w:line="338" w:lineRule="atLeast"/>
        <w:jc w:val="center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Arial" w:eastAsia="新細明體" w:hAnsi="Arial" w:cs="Arial"/>
          <w:color w:val="000000"/>
          <w:kern w:val="0"/>
          <w:sz w:val="21"/>
          <w:szCs w:val="21"/>
        </w:rPr>
        <w:t>▲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圖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1 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：土壤中原有許多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好菌、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益蟲可以製造養分，幫忙農作物吸收養分，甚至於抵抗病蟲害。但諷刺的是，施用化學肥料後，反而會把土壤有機質消化殆盡，使農作物需要更多氮肥才能生長。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攝影：</w:t>
      </w:r>
      <w:hyperlink r:id="rId6" w:history="1">
        <w:r w:rsidRPr="007A36DF">
          <w:rPr>
            <w:rFonts w:ascii="Verdana" w:eastAsia="新細明體" w:hAnsi="Verdana" w:cs="新細明體"/>
            <w:color w:val="085B2F"/>
            <w:kern w:val="0"/>
            <w:sz w:val="21"/>
            <w:szCs w:val="21"/>
          </w:rPr>
          <w:t>Jing@pixabay.com</w:t>
        </w:r>
      </w:hyperlink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）</w:t>
      </w:r>
      <w:proofErr w:type="gramEnd"/>
    </w:p>
    <w:p w:rsidR="007A36DF" w:rsidRPr="007A36DF" w:rsidRDefault="007A36DF" w:rsidP="007A36DF">
      <w:pPr>
        <w:widowControl/>
        <w:spacing w:line="338" w:lineRule="atLeast"/>
        <w:jc w:val="center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近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20 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年來竄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升的基因改造科技更是科學化約論的極致。它把複雜的農業問題簡化成一個或少數基因，以為借此可以解決世界糧荒。實情是跨國大公司企圖以基改科技來掌握種子進而掌控世界糧食。基改作物種了不到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20 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年，除大量增加使用除草劑的用量，也造成超級雜草與超級害蟲的演化，對人類長期健康的疑慮更是日益顯現。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b/>
          <w:bCs/>
          <w:color w:val="000000"/>
          <w:kern w:val="0"/>
          <w:sz w:val="21"/>
          <w:szCs w:val="21"/>
        </w:rPr>
        <w:t>化約論的其他影響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政治經濟學上的「化約論」思維也加深了糧食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不均的局面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。自由經濟體系強調經濟規模，農業部門外部成本遭到切割，得到大量、集中、自動化的生產遠勝於小農的結論。這是把農業功能價值化約剩下農產品價格，只用價格來決定種甚麼作物。然而研究顯示，即使在美國，每單位農地的獲利與農場面積成反比。而所謂大農的生產力較高，實際上只計算一塊農地的單一作物產出。這在大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農粗耕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下是對的，但是小農精耕系統下，除了主作物，它還能生產各式各樣的農產品，其糧食總產出更勝於大農，更何況小農體制還有創造鄉村就業機會，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挹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注鄉村經濟的好處。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近代食品工業把天然食物分解然後重組，為迎合現代生活、降低生產成本，更大量利用食品添加物來達到食品品質的一致、延長產品的上架壽命及增添食品的風味等。即使政府有進行食品添加物風險評估釐訂含量上限，但畢竟這些科學評估也有其盲點，行政管理更漏洞百出，導致食品安全的案例層出不窮。基本上這樣的食品科技也是化約論的產物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b/>
          <w:bCs/>
          <w:color w:val="000000"/>
          <w:kern w:val="0"/>
          <w:sz w:val="21"/>
          <w:szCs w:val="21"/>
        </w:rPr>
        <w:t>農業第</w:t>
      </w:r>
      <w:r w:rsidRPr="007A36DF">
        <w:rPr>
          <w:rFonts w:ascii="Verdana" w:eastAsia="新細明體" w:hAnsi="Verdana" w:cs="新細明體"/>
          <w:b/>
          <w:bCs/>
          <w:color w:val="000000"/>
          <w:kern w:val="0"/>
          <w:sz w:val="21"/>
          <w:szCs w:val="21"/>
        </w:rPr>
        <w:t xml:space="preserve"> 3G </w:t>
      </w:r>
      <w:r w:rsidRPr="007A36DF">
        <w:rPr>
          <w:rFonts w:ascii="Verdana" w:eastAsia="新細明體" w:hAnsi="Verdana" w:cs="新細明體"/>
          <w:b/>
          <w:bCs/>
          <w:color w:val="000000"/>
          <w:kern w:val="0"/>
          <w:sz w:val="21"/>
          <w:szCs w:val="21"/>
        </w:rPr>
        <w:t>革命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lastRenderedPageBreak/>
        <w:t>在科學化約主義下的工業化農業盛行之初，奧地利的魯道夫．史代納（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Rudolf Steiner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，華德福教育創始人）在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1920 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年代就看穿其弊端，而倡議採用照顧整體的農法，其理念在歐洲展開了有機農業運動。在東方日本的岡田茂吉則於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1930 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年代倡導自然農法，可說東西輝映。然而當二戰結束後，化工公司將囤積的大量軍火原料如硝酸鹽、有機磷劑推廣到全球農業，讓有機農業運動為之停頓，直到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1970 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年代才又復甦。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近年來農業典範轉移的討論，主要是指基於化約論的綠色革命（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Green revolution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）與基因革命（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Gene revolution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）等工業化農業、食品業轉換到草根革命（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Grassroots revolution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）的「農業第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 xml:space="preserve"> 3G 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革命」。草根革命的範疇乃是提倡小農、有機／自然／生態農業的生產體系，食物碳足跡、農民市集、社群支持型農業、公平貿易的銷售體系，以及地產地消、</w:t>
      </w:r>
      <w:proofErr w:type="gramStart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慢食運動</w:t>
      </w:r>
      <w:proofErr w:type="gramEnd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、</w:t>
      </w:r>
      <w:proofErr w:type="gramStart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綠食育</w:t>
      </w:r>
      <w:proofErr w:type="gramEnd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等的飲食體系。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其理論是採用整體論（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Holism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）的科學方法，服膺多元互動的原則。目標則在於重拾農業產銷以及飲食的自主權。草根革命的做法會是基於健康、生態、公平、謹慎的原則，說服專家學者與民眾攜手來完成使命，創造出和諧永續的社會。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jc w:val="center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noProof/>
          <w:color w:val="000000"/>
          <w:kern w:val="0"/>
          <w:sz w:val="21"/>
          <w:szCs w:val="21"/>
        </w:rPr>
        <w:drawing>
          <wp:inline distT="0" distB="0" distL="0" distR="0">
            <wp:extent cx="4762500" cy="3181350"/>
            <wp:effectExtent l="0" t="0" r="0" b="0"/>
            <wp:docPr id="2" name="圖片 2" descr="http://www.huf.org.tw/sites/default/files/resize/content/image/10861056_800402200028897_9126575415736124383_o_0-500x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uf.org.tw/sites/default/files/resize/content/image/10861056_800402200028897_9126575415736124383_o_0-500x3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DF" w:rsidRPr="007A36DF" w:rsidRDefault="007A36DF" w:rsidP="007A36DF">
      <w:pPr>
        <w:widowControl/>
        <w:spacing w:line="338" w:lineRule="atLeast"/>
        <w:jc w:val="center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Arial" w:eastAsia="新細明體" w:hAnsi="Arial" w:cs="Arial"/>
          <w:color w:val="000000"/>
          <w:kern w:val="0"/>
          <w:sz w:val="21"/>
          <w:szCs w:val="21"/>
        </w:rPr>
        <w:t>▲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圖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2 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：草根革命的範疇乃是提倡小農、有機／自然／生態農業的生產體系，食物碳足跡、農民市集、社群支持型農業、公平貿易的銷售體系，以及地產地消、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慢食運動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、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綠食育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等的飲食體系。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攝影：林雅惠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）</w:t>
      </w:r>
      <w:proofErr w:type="gramEnd"/>
    </w:p>
    <w:p w:rsidR="007A36DF" w:rsidRPr="007A36DF" w:rsidRDefault="007A36DF" w:rsidP="007A36DF">
      <w:pPr>
        <w:widowControl/>
        <w:spacing w:line="338" w:lineRule="atLeast"/>
        <w:jc w:val="center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然而，不少人認為我國高溫多濕，無法不用農藥、有機農法產量低，無法生產足夠糧食等。但是，高溫多濕導致病蟲害嚴重是使用農藥的後果，若能不用農藥化肥，維持生態平衡，試驗證實是可以減輕病蟲害的損失。轉型有機農法經過若干年後，產量會逐年增加，在美國的比較試驗，多年後有機玉米的產量不但媲美慣行者，甚至在乾旱年代產量更遠勝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lastRenderedPageBreak/>
        <w:t>慣行者，這是因為有機農法提升土壤的有機質含量，因此保水保養分的能大也較大的緣故。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就如同科學的典範轉移，</w:t>
      </w:r>
      <w:proofErr w:type="gramStart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食農體制</w:t>
      </w:r>
      <w:proofErr w:type="gramEnd"/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的轉移也是相當困難的，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特別是大家都已經融入現今的社會經濟模式，習慣了快速、便利的生活習慣。更有人拿「有機食品造成階級歧視」的理由來阻擋。的確，由於有機產品仍是小眾市場，而且只有少數人從事有機耕作，整個社會架構尚未能形成支援體系，不利降低生產成本，導致經濟能力不好的人難以負擔高價有機產品。但是任何產品都有平價與高價之分，食物當然也有。要點在於吃到健康營養的食物是人權，這個社會應該努力讓所有人吃得起。況且有機產品通常不含農藥、抗生素等有害物質，維護身體的健康就是在節省將來的醫療支出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jc w:val="center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noProof/>
          <w:color w:val="000000"/>
          <w:kern w:val="0"/>
          <w:sz w:val="21"/>
          <w:szCs w:val="21"/>
        </w:rPr>
        <w:drawing>
          <wp:inline distT="0" distB="0" distL="0" distR="0">
            <wp:extent cx="4762500" cy="3168650"/>
            <wp:effectExtent l="0" t="0" r="0" b="0"/>
            <wp:docPr id="1" name="圖片 1" descr="http://www.huf.org.tw/sites/default/files/resize/content/image/1270249_539963776072793_84799445_o-500x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uf.org.tw/sites/default/files/resize/content/image/1270249_539963776072793_84799445_o-500x3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DF" w:rsidRPr="007A36DF" w:rsidRDefault="007A36DF" w:rsidP="007A36DF">
      <w:pPr>
        <w:widowControl/>
        <w:spacing w:line="338" w:lineRule="atLeast"/>
        <w:jc w:val="center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Arial" w:eastAsia="新細明體" w:hAnsi="Arial" w:cs="Arial"/>
          <w:color w:val="000000"/>
          <w:kern w:val="0"/>
          <w:sz w:val="21"/>
          <w:szCs w:val="21"/>
        </w:rPr>
        <w:t>▲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圖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3 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：就如同科學的典範轉移，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食農體制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的轉移也是相當困難的，特別是大家都已經習慣了快速、便利的生活習慣。但是吃到健康營養的食物是人權，這個社會應該努力讓所有人吃得起。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攝影：台中分會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）</w:t>
      </w:r>
      <w:proofErr w:type="gramEnd"/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b/>
          <w:bCs/>
          <w:color w:val="000000"/>
          <w:kern w:val="0"/>
          <w:sz w:val="21"/>
          <w:szCs w:val="21"/>
        </w:rPr>
        <w:t>積極轉型的必要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科學典範轉移通常都經過一個世代的觀念對抗，然後新生代在沒有舊思想的束縛下接受新的理論架構而完成。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食農的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典範轉移或許也需要一段時間的紛爭，然後在新一代人類加以體現。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但是現實社會或沒有足夠的時間允許慢慢轉型，理由與石油有關。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因為目前處於石油日產量的高峰期，糧價還不算高，但剩下的一大半石油較不易開採，所以將來石油開採成本必定高漲，石油價格也會因而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飆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升。然而，在工業化農業體制下，國際糧價與石油價格是如影隨形的。預估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20 </w:t>
      </w: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年後化肥農藥以及運輸成本會因石油價格昂貴而高度攀升。若現在不全面轉型，等到那個時候便已經來不及了。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lastRenderedPageBreak/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環顧全球，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食農典範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轉移速度都是太慢，根本無法應付急迫需要。因此較積極的作為是透過立法來要求政府進行預算的轉型。</w:t>
      </w:r>
      <w:r w:rsidRPr="001F44EB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在政府一方面鼓勵農民轉型，另一方面卻補助農民購買化肥，或縱令農民容易買到肥料情況下，我們無法期望典範轉移會快速進行。所以《有機農業促進條例》民間版草案堅持的「零基預算」，便是借由預算轉型來帶動政策轉型，使工業化農業失去利基，來達到全國施行有機農業的理想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實際上這樣的做法會逐漸出現。世界銀行過去經常進行農業貸款，然而其效果卻都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不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彰，且平添後遺症，因此委託研究貸款方式如何改進。剛剛出爐的研究報告建議世界銀行應重擬審核程序，納入農業生產的真正成本，如農業操作對生態造成的外部成本等。同時，也需要考慮當地的生態承受量，不要</w:t>
      </w: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貸款給會有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額外傷害環境的農業申請案，多多鼓勵生態復原、有意地球環境的農業方案。這就是在體現預算轉型的精神了。</w:t>
      </w:r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7A36D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  <w:bookmarkStart w:id="0" w:name="_GoBack"/>
      <w:bookmarkEnd w:id="0"/>
    </w:p>
    <w:p w:rsidR="007A36DF" w:rsidRPr="007A36DF" w:rsidRDefault="007A36DF" w:rsidP="007A36DF">
      <w:pPr>
        <w:widowControl/>
        <w:spacing w:line="338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proofErr w:type="gramStart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食農典範</w:t>
      </w:r>
      <w:proofErr w:type="gramEnd"/>
      <w:r w:rsidRPr="007A36DF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轉移會不會淪為空談，就看我們的決心。</w:t>
      </w:r>
    </w:p>
    <w:p w:rsidR="00812BAD" w:rsidRPr="007A36DF" w:rsidRDefault="00812BAD"/>
    <w:sectPr w:rsidR="00812BAD" w:rsidRPr="007A36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DF"/>
    <w:rsid w:val="00065D7C"/>
    <w:rsid w:val="000D7761"/>
    <w:rsid w:val="00135B7D"/>
    <w:rsid w:val="001418D2"/>
    <w:rsid w:val="0016444A"/>
    <w:rsid w:val="0018104E"/>
    <w:rsid w:val="001B2868"/>
    <w:rsid w:val="001B3F12"/>
    <w:rsid w:val="001C033A"/>
    <w:rsid w:val="001E7FC2"/>
    <w:rsid w:val="001F44EB"/>
    <w:rsid w:val="00211FF2"/>
    <w:rsid w:val="00241A7F"/>
    <w:rsid w:val="00281A3E"/>
    <w:rsid w:val="002B07A6"/>
    <w:rsid w:val="002E7837"/>
    <w:rsid w:val="002F4056"/>
    <w:rsid w:val="0036116C"/>
    <w:rsid w:val="00361363"/>
    <w:rsid w:val="00392B6B"/>
    <w:rsid w:val="003E1668"/>
    <w:rsid w:val="004766C5"/>
    <w:rsid w:val="00491348"/>
    <w:rsid w:val="0049447E"/>
    <w:rsid w:val="004C24D2"/>
    <w:rsid w:val="00560EB6"/>
    <w:rsid w:val="0058776B"/>
    <w:rsid w:val="005E3E7A"/>
    <w:rsid w:val="005F4B94"/>
    <w:rsid w:val="006B5ADB"/>
    <w:rsid w:val="006C0B93"/>
    <w:rsid w:val="006C3A2E"/>
    <w:rsid w:val="007476FC"/>
    <w:rsid w:val="00753823"/>
    <w:rsid w:val="00781364"/>
    <w:rsid w:val="007921E7"/>
    <w:rsid w:val="007A36DF"/>
    <w:rsid w:val="007C3146"/>
    <w:rsid w:val="0080495D"/>
    <w:rsid w:val="00812BAD"/>
    <w:rsid w:val="00884FD0"/>
    <w:rsid w:val="008E61C6"/>
    <w:rsid w:val="009314C7"/>
    <w:rsid w:val="00957090"/>
    <w:rsid w:val="009746F1"/>
    <w:rsid w:val="00984DDD"/>
    <w:rsid w:val="00A661D0"/>
    <w:rsid w:val="00AF206C"/>
    <w:rsid w:val="00B0113F"/>
    <w:rsid w:val="00BA1550"/>
    <w:rsid w:val="00BA2D4F"/>
    <w:rsid w:val="00C02026"/>
    <w:rsid w:val="00C225DE"/>
    <w:rsid w:val="00C91B93"/>
    <w:rsid w:val="00CC46FA"/>
    <w:rsid w:val="00CC6D8F"/>
    <w:rsid w:val="00CD3267"/>
    <w:rsid w:val="00D50E49"/>
    <w:rsid w:val="00D76C64"/>
    <w:rsid w:val="00DE5D4B"/>
    <w:rsid w:val="00E71AF6"/>
    <w:rsid w:val="00F34F95"/>
    <w:rsid w:val="00F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65697-D1F5-47CD-9998-0AB487DF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A36D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36D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5">
    <w:name w:val="text5"/>
    <w:basedOn w:val="a"/>
    <w:rsid w:val="007A3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6-g">
    <w:name w:val="text6-g"/>
    <w:basedOn w:val="a0"/>
    <w:rsid w:val="007A36DF"/>
  </w:style>
  <w:style w:type="character" w:customStyle="1" w:styleId="10">
    <w:name w:val="標題 1 字元"/>
    <w:basedOn w:val="a0"/>
    <w:link w:val="1"/>
    <w:uiPriority w:val="9"/>
    <w:rsid w:val="007A36D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A36D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7A36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36DF"/>
  </w:style>
  <w:style w:type="character" w:styleId="a4">
    <w:name w:val="Strong"/>
    <w:basedOn w:val="a0"/>
    <w:uiPriority w:val="22"/>
    <w:qFormat/>
    <w:rsid w:val="007A3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6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4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2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0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9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07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5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2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86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9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5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56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21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9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13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65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02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48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71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58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4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66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37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29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5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58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93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40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62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24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8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31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13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85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2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72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g@pixabay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huf.org.tw/essay/content/33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2</cp:revision>
  <dcterms:created xsi:type="dcterms:W3CDTF">2016-02-27T05:37:00Z</dcterms:created>
  <dcterms:modified xsi:type="dcterms:W3CDTF">2016-02-27T06:55:00Z</dcterms:modified>
</cp:coreProperties>
</file>